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="-459" w:tblpY="946"/>
        <w:tblW w:w="10173" w:type="dxa"/>
        <w:tblLayout w:type="fixed"/>
        <w:tblLook w:val="04A0"/>
      </w:tblPr>
      <w:tblGrid>
        <w:gridCol w:w="675"/>
        <w:gridCol w:w="4570"/>
        <w:gridCol w:w="1384"/>
        <w:gridCol w:w="1309"/>
        <w:gridCol w:w="2235"/>
      </w:tblGrid>
      <w:tr w:rsidR="001C5B35" w:rsidTr="002F2D5B">
        <w:tc>
          <w:tcPr>
            <w:tcW w:w="675" w:type="dxa"/>
          </w:tcPr>
          <w:p w:rsidR="001C5B35" w:rsidRPr="00A1354F" w:rsidRDefault="001C5B35" w:rsidP="00F21144">
            <w:pPr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570" w:type="dxa"/>
          </w:tcPr>
          <w:p w:rsidR="001C5B35" w:rsidRPr="00A1354F" w:rsidRDefault="001C5B35" w:rsidP="002F2D5B">
            <w:pPr>
              <w:jc w:val="center"/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Nazwa towaru</w:t>
            </w:r>
          </w:p>
        </w:tc>
        <w:tc>
          <w:tcPr>
            <w:tcW w:w="1384" w:type="dxa"/>
          </w:tcPr>
          <w:p w:rsidR="001C5B35" w:rsidRPr="00A1354F" w:rsidRDefault="001C5B35" w:rsidP="00F21144">
            <w:pPr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Cena netto</w:t>
            </w:r>
          </w:p>
        </w:tc>
        <w:tc>
          <w:tcPr>
            <w:tcW w:w="1309" w:type="dxa"/>
          </w:tcPr>
          <w:p w:rsidR="001C5B35" w:rsidRPr="00A1354F" w:rsidRDefault="001C5B35" w:rsidP="00F21144">
            <w:pPr>
              <w:jc w:val="center"/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Cena brutto</w:t>
            </w:r>
          </w:p>
        </w:tc>
        <w:tc>
          <w:tcPr>
            <w:tcW w:w="2235" w:type="dxa"/>
          </w:tcPr>
          <w:p w:rsidR="001C5B35" w:rsidRPr="00A1354F" w:rsidRDefault="001C5B35" w:rsidP="00F21144">
            <w:pPr>
              <w:jc w:val="center"/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Uwagi</w:t>
            </w:r>
          </w:p>
        </w:tc>
      </w:tr>
      <w:tr w:rsidR="001C5B35" w:rsidTr="002F2D5B">
        <w:tc>
          <w:tcPr>
            <w:tcW w:w="675" w:type="dxa"/>
          </w:tcPr>
          <w:p w:rsidR="001C5B35" w:rsidRPr="00F21144" w:rsidRDefault="005F3282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70" w:type="dxa"/>
          </w:tcPr>
          <w:p w:rsidR="001C5B35" w:rsidRPr="00F21144" w:rsidRDefault="001C5B35" w:rsidP="00F21144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Płyn do </w:t>
            </w:r>
            <w:r w:rsidR="00F6588E" w:rsidRPr="00F21144">
              <w:rPr>
                <w:sz w:val="22"/>
                <w:szCs w:val="22"/>
              </w:rPr>
              <w:t xml:space="preserve">mycia </w:t>
            </w:r>
            <w:r w:rsidRPr="00F21144">
              <w:rPr>
                <w:sz w:val="22"/>
                <w:szCs w:val="22"/>
              </w:rPr>
              <w:t xml:space="preserve">naczyń </w:t>
            </w:r>
            <w:r w:rsidR="00FD1B91">
              <w:rPr>
                <w:sz w:val="22"/>
                <w:szCs w:val="22"/>
              </w:rPr>
              <w:t xml:space="preserve">, o dobrych właściwościach myjących zawierający kwasek cytrynowy, </w:t>
            </w:r>
            <w:proofErr w:type="spellStart"/>
            <w:r w:rsidR="00FD1B91">
              <w:rPr>
                <w:sz w:val="22"/>
                <w:szCs w:val="22"/>
              </w:rPr>
              <w:t>pH</w:t>
            </w:r>
            <w:proofErr w:type="spellEnd"/>
            <w:r w:rsidR="00FD1B91">
              <w:rPr>
                <w:sz w:val="22"/>
                <w:szCs w:val="22"/>
              </w:rPr>
              <w:t xml:space="preserve"> 5-7, gęstość względna g/cm 3 1,045 +/- 5%, Opakowanie </w:t>
            </w:r>
            <w:r w:rsidRPr="00F21144">
              <w:rPr>
                <w:sz w:val="22"/>
                <w:szCs w:val="22"/>
              </w:rPr>
              <w:t>5l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5F3282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5B35" w:rsidRPr="00F21144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1C5B35" w:rsidRPr="00F21144" w:rsidRDefault="00FD1B91" w:rsidP="00FD1B91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Płyn do mycia naczyń </w:t>
            </w:r>
            <w:r>
              <w:rPr>
                <w:sz w:val="22"/>
                <w:szCs w:val="22"/>
              </w:rPr>
              <w:t xml:space="preserve">, o dobrych właściwościach myjących zawierający kwasek cytrynowy,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5-7, gęstość względna g/cm 3 1,045 +/- 5%, Opakowanie 1</w:t>
            </w:r>
            <w:r w:rsidRPr="00F21144">
              <w:rPr>
                <w:sz w:val="22"/>
                <w:szCs w:val="22"/>
              </w:rPr>
              <w:t>l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5F3282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70" w:type="dxa"/>
          </w:tcPr>
          <w:p w:rsidR="001C5B35" w:rsidRPr="00F21144" w:rsidRDefault="003B76E1" w:rsidP="003B7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45661">
              <w:rPr>
                <w:sz w:val="22"/>
                <w:szCs w:val="22"/>
              </w:rPr>
              <w:t xml:space="preserve">łyn czyszczący uniwersalny do wszystkich powierzchni zmywalnych nie niszcząc ich struktury. Pozostawia przyjemny zapach. Rozcieńczenie max 36 ml na 6 litrów wody. Skład: kwas </w:t>
            </w:r>
            <w:proofErr w:type="spellStart"/>
            <w:r w:rsidR="00945661">
              <w:rPr>
                <w:sz w:val="22"/>
                <w:szCs w:val="22"/>
              </w:rPr>
              <w:t>benzenosulfonowy</w:t>
            </w:r>
            <w:proofErr w:type="spellEnd"/>
            <w:r w:rsidR="00945661">
              <w:rPr>
                <w:sz w:val="22"/>
                <w:szCs w:val="22"/>
              </w:rPr>
              <w:t xml:space="preserve">, pochodne alkilowe, kanister </w:t>
            </w:r>
            <w:proofErr w:type="spellStart"/>
            <w:r w:rsidR="00945661">
              <w:rPr>
                <w:sz w:val="22"/>
                <w:szCs w:val="22"/>
              </w:rPr>
              <w:t>poj</w:t>
            </w:r>
            <w:proofErr w:type="spellEnd"/>
            <w:r w:rsidR="00945661">
              <w:rPr>
                <w:sz w:val="22"/>
                <w:szCs w:val="22"/>
              </w:rPr>
              <w:t>. 5 l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5F3282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70" w:type="dxa"/>
          </w:tcPr>
          <w:p w:rsidR="001C5B35" w:rsidRPr="00F21144" w:rsidRDefault="006E53F1" w:rsidP="006E5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czyszczący uniwersalny </w:t>
            </w:r>
            <w:r w:rsidR="00360B9B">
              <w:rPr>
                <w:sz w:val="22"/>
                <w:szCs w:val="22"/>
              </w:rPr>
              <w:t xml:space="preserve">AJAX </w:t>
            </w:r>
            <w:r>
              <w:rPr>
                <w:sz w:val="22"/>
                <w:szCs w:val="22"/>
              </w:rPr>
              <w:t xml:space="preserve">do wszystkich powierzchni zmywalnych nie niszcząc ich struktury. Pozostawia przyjemny zapach. Rozcieńczenie max 36 ml na 6 litrów wody. Skład: kwas </w:t>
            </w:r>
            <w:proofErr w:type="spellStart"/>
            <w:r>
              <w:rPr>
                <w:sz w:val="22"/>
                <w:szCs w:val="22"/>
              </w:rPr>
              <w:t>benzenosulfonowy</w:t>
            </w:r>
            <w:proofErr w:type="spellEnd"/>
            <w:r>
              <w:rPr>
                <w:sz w:val="22"/>
                <w:szCs w:val="22"/>
              </w:rPr>
              <w:t xml:space="preserve">, pochodne alkilowe, kanister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1 l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5F3282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70" w:type="dxa"/>
          </w:tcPr>
          <w:p w:rsidR="004D1FA3" w:rsidRPr="00F21144" w:rsidRDefault="004D1FA3" w:rsidP="004D1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Preparat chlorowy do mycia i dezynfekcji – DOMESTOS ( lub równoważny*). </w:t>
            </w:r>
            <w:r w:rsidR="00360B9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Głównym składnikiem produktu jest chlor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13.</w:t>
            </w:r>
            <w:r w:rsidR="00360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Opakowanie butelka 0,75 l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5F3282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70" w:type="dxa"/>
          </w:tcPr>
          <w:p w:rsidR="004D1FA3" w:rsidRDefault="004D1FA3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Mleczko </w:t>
            </w:r>
            <w:r w:rsidR="00360B9B">
              <w:rPr>
                <w:sz w:val="22"/>
                <w:szCs w:val="22"/>
              </w:rPr>
              <w:t xml:space="preserve">CIF </w:t>
            </w:r>
            <w:r>
              <w:rPr>
                <w:sz w:val="22"/>
                <w:szCs w:val="22"/>
              </w:rPr>
              <w:t xml:space="preserve">do czyszczenia </w:t>
            </w:r>
            <w:r w:rsidR="007D4359">
              <w:rPr>
                <w:sz w:val="22"/>
                <w:szCs w:val="22"/>
              </w:rPr>
              <w:t>i</w:t>
            </w:r>
            <w:r w:rsidR="00132295">
              <w:rPr>
                <w:sz w:val="22"/>
                <w:szCs w:val="22"/>
              </w:rPr>
              <w:t xml:space="preserve"> polerowania urządzeń kuchennych, sanitarnych i powierzchni niklowanych. Usuwa trudne zabrudzenia i nadaje połysk umytym powierzchniom. Mleczko posiada świeży i przyjemny zapach./ Preparat powinien spełniać następujące warunki: PH:9-11</w:t>
            </w:r>
          </w:p>
          <w:p w:rsidR="00132295" w:rsidRPr="00F21144" w:rsidRDefault="00132295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Skład: minimum: </w:t>
            </w:r>
            <w:proofErr w:type="spellStart"/>
            <w:r>
              <w:rPr>
                <w:sz w:val="22"/>
                <w:szCs w:val="22"/>
              </w:rPr>
              <w:t>alkilobenzenosulfonian</w:t>
            </w:r>
            <w:proofErr w:type="spellEnd"/>
            <w:r w:rsidR="00A662CA">
              <w:rPr>
                <w:sz w:val="22"/>
                <w:szCs w:val="22"/>
              </w:rPr>
              <w:t xml:space="preserve"> sodu. Opakowanie: butelka 700 ml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DF2CCE" w:rsidTr="002F2D5B">
        <w:tc>
          <w:tcPr>
            <w:tcW w:w="675" w:type="dxa"/>
          </w:tcPr>
          <w:p w:rsidR="00DF2CCE" w:rsidRPr="00F21144" w:rsidRDefault="005F3282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70" w:type="dxa"/>
          </w:tcPr>
          <w:p w:rsidR="00DF2CCE" w:rsidRDefault="00A662CA" w:rsidP="00F211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Areozol</w:t>
            </w:r>
            <w:proofErr w:type="spellEnd"/>
            <w:r>
              <w:rPr>
                <w:sz w:val="22"/>
                <w:szCs w:val="22"/>
              </w:rPr>
              <w:t xml:space="preserve"> do czyszczenia mebli PRONTO </w:t>
            </w:r>
          </w:p>
          <w:p w:rsidR="00A662CA" w:rsidRDefault="00A662CA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Preparat dozowany w postaci sprayu do pielęgnacji i nabłyszczania mebli matowych i lakierowanych oraz różnych powierzchni typu: drewno, metal, plastik, sprzęt RTV. </w:t>
            </w:r>
            <w:r w:rsidR="00360B9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Preparat skutecznie pielęgnuje i chroni myte powierzchnie przed codziennym zabrudzeniem. Unikalna formuła zawiera wosk oraz substancje pielęgnujące, dzięki którym doskonale usuwają codzienne zabrudzenia, m </w:t>
            </w:r>
            <w:r w:rsidR="00360B9B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n. Plamy, ślady palców oraz kurz. Czyszczonym powierzchniom nadaje połysk i nie pozostawia smug.</w:t>
            </w:r>
          </w:p>
          <w:p w:rsidR="00A662CA" w:rsidRPr="00F21144" w:rsidRDefault="00A662CA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Opakowanie: aluminiowy pojemnik o pojemności 250 ml z atomizerem rozpylającym preparat w formie sprayu.</w:t>
            </w:r>
          </w:p>
        </w:tc>
        <w:tc>
          <w:tcPr>
            <w:tcW w:w="1384" w:type="dxa"/>
          </w:tcPr>
          <w:p w:rsidR="00DF2CCE" w:rsidRPr="00F21144" w:rsidRDefault="00DF2CCE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DF2CCE" w:rsidRPr="00F21144" w:rsidRDefault="00DF2CCE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DF2CCE" w:rsidRPr="00F21144" w:rsidRDefault="00DF2CCE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5F3282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70" w:type="dxa"/>
          </w:tcPr>
          <w:p w:rsidR="001C5B35" w:rsidRPr="00F21144" w:rsidRDefault="00E56A13" w:rsidP="00E56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 Lux – p</w:t>
            </w:r>
            <w:r w:rsidR="00A662CA">
              <w:rPr>
                <w:sz w:val="22"/>
                <w:szCs w:val="22"/>
              </w:rPr>
              <w:t>łyn do my</w:t>
            </w:r>
            <w:r>
              <w:rPr>
                <w:sz w:val="22"/>
                <w:szCs w:val="22"/>
              </w:rPr>
              <w:t>c</w:t>
            </w:r>
            <w:r w:rsidR="00A662CA">
              <w:rPr>
                <w:sz w:val="22"/>
                <w:szCs w:val="22"/>
              </w:rPr>
              <w:t>ia szyb, luster i przeszkleń na bazie alkoholu. Z mytej powierzchni usuwa zabrudzenia takie jak: odciski palców</w:t>
            </w:r>
            <w:r>
              <w:rPr>
                <w:sz w:val="22"/>
                <w:szCs w:val="22"/>
              </w:rPr>
              <w:t xml:space="preserve">, wodne zacieki. Płyn posiada dobre właściwości myjące i przyjemny zapach. Na umytej powierzchni nie pozostawia smug, wraz z atomizerem. </w:t>
            </w:r>
            <w:r w:rsidR="00360B9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Preparat musi spełniać następujące warunki: PH 8-10. Opakowanie : butelka 1l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AC0C39" w:rsidTr="002F2D5B">
        <w:tc>
          <w:tcPr>
            <w:tcW w:w="675" w:type="dxa"/>
          </w:tcPr>
          <w:p w:rsidR="00485730" w:rsidRDefault="00485730" w:rsidP="00F21144">
            <w:pPr>
              <w:rPr>
                <w:sz w:val="22"/>
                <w:szCs w:val="22"/>
              </w:rPr>
            </w:pPr>
          </w:p>
          <w:p w:rsidR="00AC0C39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  <w:p w:rsidR="00485730" w:rsidRPr="00F21144" w:rsidRDefault="00485730" w:rsidP="00F21144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</w:tcPr>
          <w:p w:rsidR="00360B9B" w:rsidRDefault="00360B9B" w:rsidP="00AC0C39">
            <w:pPr>
              <w:rPr>
                <w:sz w:val="22"/>
                <w:szCs w:val="22"/>
              </w:rPr>
            </w:pPr>
          </w:p>
          <w:p w:rsidR="00AC0C39" w:rsidRPr="00F21144" w:rsidRDefault="00B13524" w:rsidP="00AC0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Ścierka do podłogi biała – ścierka obszyta, wykonana z baw</w:t>
            </w:r>
            <w:r w:rsidR="00746D06">
              <w:rPr>
                <w:sz w:val="22"/>
                <w:szCs w:val="22"/>
              </w:rPr>
              <w:t>ełny. Wymiar : większe równe 60</w:t>
            </w:r>
            <w:r>
              <w:rPr>
                <w:sz w:val="22"/>
                <w:szCs w:val="22"/>
              </w:rPr>
              <w:t xml:space="preserve"> cm x równe 80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Kolor: biały</w:t>
            </w:r>
          </w:p>
        </w:tc>
        <w:tc>
          <w:tcPr>
            <w:tcW w:w="1384" w:type="dxa"/>
          </w:tcPr>
          <w:p w:rsidR="00AC0C39" w:rsidRPr="00F21144" w:rsidRDefault="00AC0C39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C0C39" w:rsidRPr="00F21144" w:rsidRDefault="00AC0C39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AC0C39" w:rsidRPr="00F21144" w:rsidRDefault="00AC0C39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DF2CCE" w:rsidTr="002F2D5B">
        <w:tc>
          <w:tcPr>
            <w:tcW w:w="675" w:type="dxa"/>
          </w:tcPr>
          <w:p w:rsidR="00DF2CCE" w:rsidRPr="00F21144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4570" w:type="dxa"/>
          </w:tcPr>
          <w:p w:rsidR="00DF2CCE" w:rsidRPr="00F21144" w:rsidRDefault="00B1352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z mikrofazy obszyta. </w:t>
            </w:r>
            <w:r w:rsidR="00360B9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Wykonana z poliester, poliamid. </w:t>
            </w:r>
            <w:r w:rsidR="00360B9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Wymiar: większe równe 32 cm x większe równe 32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Kolor: niebieski, czerwony, żółty, zielony</w:t>
            </w:r>
          </w:p>
        </w:tc>
        <w:tc>
          <w:tcPr>
            <w:tcW w:w="1384" w:type="dxa"/>
          </w:tcPr>
          <w:p w:rsidR="00DF2CCE" w:rsidRPr="00F21144" w:rsidRDefault="00DF2CCE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DF2CCE" w:rsidRPr="00F21144" w:rsidRDefault="00DF2CCE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DF2CCE" w:rsidRPr="00F21144" w:rsidRDefault="00DF2CCE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DF2CCE" w:rsidTr="002F2D5B">
        <w:tc>
          <w:tcPr>
            <w:tcW w:w="675" w:type="dxa"/>
          </w:tcPr>
          <w:p w:rsidR="00DF2CCE" w:rsidRPr="00F21144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70" w:type="dxa"/>
          </w:tcPr>
          <w:p w:rsidR="00DF2CCE" w:rsidRPr="00F21144" w:rsidRDefault="00B1352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z mikrofazy do czyszczenia dużych powierzchni obszyta. </w:t>
            </w:r>
            <w:r w:rsidR="00360B9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Wykonana z poliester, poliamid. </w:t>
            </w:r>
            <w:r w:rsidR="00360B9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Wymiar: większe równe 50 cm x większe równe 70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Kolor niebieski, czerwony</w:t>
            </w:r>
          </w:p>
        </w:tc>
        <w:tc>
          <w:tcPr>
            <w:tcW w:w="1384" w:type="dxa"/>
          </w:tcPr>
          <w:p w:rsidR="00DF2CCE" w:rsidRPr="00F21144" w:rsidRDefault="00DF2CCE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DF2CCE" w:rsidRPr="00F21144" w:rsidRDefault="00DF2CCE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DF2CCE" w:rsidRPr="00F21144" w:rsidRDefault="00DF2CCE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B13524" w:rsidTr="002F2D5B">
        <w:tc>
          <w:tcPr>
            <w:tcW w:w="675" w:type="dxa"/>
          </w:tcPr>
          <w:p w:rsidR="00B13524" w:rsidRPr="00F21144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70" w:type="dxa"/>
          </w:tcPr>
          <w:p w:rsidR="00B13524" w:rsidRDefault="0043477B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Zmywak kuchenny. Zmywak wykonany z : gąbki poliuretanowej, </w:t>
            </w:r>
            <w:proofErr w:type="spellStart"/>
            <w:r>
              <w:rPr>
                <w:sz w:val="22"/>
                <w:szCs w:val="22"/>
              </w:rPr>
              <w:t>ribry</w:t>
            </w:r>
            <w:proofErr w:type="spellEnd"/>
            <w:r>
              <w:rPr>
                <w:sz w:val="22"/>
                <w:szCs w:val="22"/>
              </w:rPr>
              <w:t xml:space="preserve">. Wymiar zmywaka: większe równe 7 cm x większe równe 9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Zmywak posiada jedną stronę gąbczastą a drugą stronę szorstką.</w:t>
            </w:r>
          </w:p>
        </w:tc>
        <w:tc>
          <w:tcPr>
            <w:tcW w:w="1384" w:type="dxa"/>
          </w:tcPr>
          <w:p w:rsidR="00B13524" w:rsidRPr="00F21144" w:rsidRDefault="00B13524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13524" w:rsidRPr="00F21144" w:rsidRDefault="00B13524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B13524" w:rsidRPr="00F21144" w:rsidRDefault="00B13524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570" w:type="dxa"/>
          </w:tcPr>
          <w:p w:rsidR="001C5B35" w:rsidRPr="00F21144" w:rsidRDefault="00DF2CCE" w:rsidP="00F21144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Mydło</w:t>
            </w:r>
            <w:r w:rsidR="0043477B">
              <w:rPr>
                <w:sz w:val="22"/>
                <w:szCs w:val="22"/>
              </w:rPr>
              <w:t xml:space="preserve"> w płynie antybakteryjne z gliceryną. Przebadane dermatologicznie do mycia rąk </w:t>
            </w:r>
            <w:r w:rsidR="0043477B">
              <w:rPr>
                <w:sz w:val="22"/>
                <w:szCs w:val="22"/>
              </w:rPr>
              <w:br/>
              <w:t>i ciała. Opakowanie kanister 5l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570" w:type="dxa"/>
          </w:tcPr>
          <w:p w:rsidR="001C5B35" w:rsidRPr="00F21144" w:rsidRDefault="0043477B" w:rsidP="00434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Kostka zapachowa do WC z koszykiem do zawieszenia. Posiada dobre właściwości myjące. Pozostawia intensywny świeży zapach. </w:t>
            </w:r>
            <w:r w:rsidR="00360B9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Waga kostki z koszykiem mu</w:t>
            </w:r>
            <w:r w:rsidR="00360B9B">
              <w:rPr>
                <w:sz w:val="22"/>
                <w:szCs w:val="22"/>
              </w:rPr>
              <w:t xml:space="preserve">si wynosić co najmniej 35 </w:t>
            </w:r>
            <w:proofErr w:type="spellStart"/>
            <w:r w:rsidR="00360B9B">
              <w:rPr>
                <w:sz w:val="22"/>
                <w:szCs w:val="22"/>
              </w:rPr>
              <w:t>g.</w:t>
            </w:r>
            <w:r w:rsidR="002E72BF">
              <w:rPr>
                <w:sz w:val="22"/>
                <w:szCs w:val="22"/>
              </w:rPr>
              <w:t>Co</w:t>
            </w:r>
            <w:proofErr w:type="spellEnd"/>
            <w:r w:rsidR="002E72BF">
              <w:rPr>
                <w:sz w:val="22"/>
                <w:szCs w:val="22"/>
              </w:rPr>
              <w:t xml:space="preserve"> najmni</w:t>
            </w:r>
            <w:r>
              <w:rPr>
                <w:sz w:val="22"/>
                <w:szCs w:val="22"/>
              </w:rPr>
              <w:t>e</w:t>
            </w:r>
            <w:r w:rsidR="002E72BF">
              <w:rPr>
                <w:sz w:val="22"/>
                <w:szCs w:val="22"/>
              </w:rPr>
              <w:t>j</w:t>
            </w:r>
            <w:r w:rsidR="00360B9B">
              <w:rPr>
                <w:sz w:val="22"/>
                <w:szCs w:val="22"/>
              </w:rPr>
              <w:t xml:space="preserve"> trzy opcje z</w:t>
            </w:r>
            <w:r>
              <w:rPr>
                <w:sz w:val="22"/>
                <w:szCs w:val="22"/>
              </w:rPr>
              <w:t>apachowe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2705A7" w:rsidTr="002F2D5B">
        <w:tc>
          <w:tcPr>
            <w:tcW w:w="675" w:type="dxa"/>
          </w:tcPr>
          <w:p w:rsidR="002705A7" w:rsidRPr="00F21144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2705A7" w:rsidRPr="00F21144" w:rsidRDefault="002E72BF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Żelowy krążek do toalety. Posiada dobre właściwości myjące, pozostawia intensywny świeży zapach. Co najmniej</w:t>
            </w:r>
            <w:r w:rsidR="00360B9B">
              <w:rPr>
                <w:sz w:val="22"/>
                <w:szCs w:val="22"/>
              </w:rPr>
              <w:t xml:space="preserve"> trzy opcje zapachowe</w:t>
            </w:r>
          </w:p>
        </w:tc>
        <w:tc>
          <w:tcPr>
            <w:tcW w:w="1384" w:type="dxa"/>
          </w:tcPr>
          <w:p w:rsidR="002705A7" w:rsidRPr="00F21144" w:rsidRDefault="002705A7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705A7" w:rsidRPr="00F21144" w:rsidRDefault="002705A7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2705A7" w:rsidRPr="00F21144" w:rsidRDefault="002705A7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485730" w:rsidP="00EE0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09B4">
              <w:rPr>
                <w:sz w:val="22"/>
                <w:szCs w:val="22"/>
              </w:rPr>
              <w:t>6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1C5B35" w:rsidRPr="00F21144" w:rsidRDefault="00592B1B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Odświeżacz powietrza dozowany w postaci aerozolu. Preparat przeznaczony do nanoszenia zapachów w pomieszczeniach. Opakowanie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300 ml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485730" w:rsidP="00EE0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09B4">
              <w:rPr>
                <w:sz w:val="22"/>
                <w:szCs w:val="22"/>
              </w:rPr>
              <w:t>7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1C5B35" w:rsidRPr="00F21144" w:rsidRDefault="00456255" w:rsidP="00F21144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Wiadro 10l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485730" w:rsidP="00EE0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09B4">
              <w:rPr>
                <w:sz w:val="22"/>
                <w:szCs w:val="22"/>
              </w:rPr>
              <w:t>8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1C5B35" w:rsidRPr="00F21144" w:rsidRDefault="00456255" w:rsidP="00F21144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Szufelka plast. z gumką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1C5B35" w:rsidTr="002F2D5B">
        <w:tc>
          <w:tcPr>
            <w:tcW w:w="675" w:type="dxa"/>
          </w:tcPr>
          <w:p w:rsidR="001C5B35" w:rsidRPr="00F21144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1C5B35" w:rsidRPr="00F21144" w:rsidRDefault="00592B1B" w:rsidP="00592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Dozownik wykonany z tworzywa ABS, </w:t>
            </w:r>
            <w:r w:rsidR="009350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 kolorze białym zamykany na kluczyk, montowany do ściany za pomocą co najmniej </w:t>
            </w:r>
            <w:r w:rsidR="00360B9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3 kołków, dostosowany do papieru o średnicy min. 19 cm</w:t>
            </w:r>
          </w:p>
        </w:tc>
        <w:tc>
          <w:tcPr>
            <w:tcW w:w="1384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C5B35" w:rsidRPr="00F21144" w:rsidRDefault="001C5B3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5D6D02" w:rsidTr="002F2D5B">
        <w:trPr>
          <w:trHeight w:val="285"/>
        </w:trPr>
        <w:tc>
          <w:tcPr>
            <w:tcW w:w="675" w:type="dxa"/>
          </w:tcPr>
          <w:p w:rsidR="005D6D02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570" w:type="dxa"/>
          </w:tcPr>
          <w:p w:rsidR="005D6D02" w:rsidRDefault="005D6D02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Szczotka do zamiatania wykonana z naturalnego włosia. Szczotka musi być kompatybilna z kijem poz. 23</w:t>
            </w:r>
          </w:p>
        </w:tc>
        <w:tc>
          <w:tcPr>
            <w:tcW w:w="1384" w:type="dxa"/>
          </w:tcPr>
          <w:p w:rsidR="005D6D02" w:rsidRPr="00F21144" w:rsidRDefault="005D6D02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5D6D02" w:rsidRPr="00F21144" w:rsidRDefault="005D6D02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5D6D02" w:rsidRPr="00F21144" w:rsidRDefault="005D6D02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456255" w:rsidTr="002F2D5B">
        <w:trPr>
          <w:trHeight w:val="285"/>
        </w:trPr>
        <w:tc>
          <w:tcPr>
            <w:tcW w:w="675" w:type="dxa"/>
          </w:tcPr>
          <w:p w:rsidR="00456255" w:rsidRPr="00F21144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456255" w:rsidRPr="00F21144" w:rsidRDefault="00592B1B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Szczotka o szerokości 25 cm wykonana </w:t>
            </w:r>
            <w:r w:rsidR="009350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z plastiku. Szczotka musi być kompatybilna </w:t>
            </w:r>
            <w:r w:rsidR="009350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kijem po</w:t>
            </w:r>
            <w:r w:rsidR="002F2D5B">
              <w:rPr>
                <w:sz w:val="22"/>
                <w:szCs w:val="22"/>
              </w:rPr>
              <w:t>z. 23</w:t>
            </w:r>
          </w:p>
        </w:tc>
        <w:tc>
          <w:tcPr>
            <w:tcW w:w="1384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456255" w:rsidTr="002F2D5B">
        <w:trPr>
          <w:trHeight w:val="285"/>
        </w:trPr>
        <w:tc>
          <w:tcPr>
            <w:tcW w:w="675" w:type="dxa"/>
          </w:tcPr>
          <w:p w:rsidR="00456255" w:rsidRPr="00F21144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456255" w:rsidRPr="00F21144" w:rsidRDefault="00F2114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Myjka do szyb ze ściągaczką</w:t>
            </w:r>
          </w:p>
        </w:tc>
        <w:tc>
          <w:tcPr>
            <w:tcW w:w="1384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456255" w:rsidTr="002F2D5B">
        <w:tc>
          <w:tcPr>
            <w:tcW w:w="675" w:type="dxa"/>
          </w:tcPr>
          <w:p w:rsidR="00456255" w:rsidRPr="00F21144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456255" w:rsidRPr="00F21144" w:rsidRDefault="00592B1B" w:rsidP="002F2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Kij do szczotki o dł. min 130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Kij musi być kompatybilny ze szczotką z poz. </w:t>
            </w:r>
            <w:r w:rsidR="002F2D5B">
              <w:rPr>
                <w:sz w:val="22"/>
                <w:szCs w:val="22"/>
              </w:rPr>
              <w:t>21</w:t>
            </w:r>
            <w:r w:rsidR="00EE09B4">
              <w:rPr>
                <w:sz w:val="22"/>
                <w:szCs w:val="22"/>
              </w:rPr>
              <w:t>, 20</w:t>
            </w:r>
          </w:p>
        </w:tc>
        <w:tc>
          <w:tcPr>
            <w:tcW w:w="1384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456255" w:rsidTr="002F2D5B">
        <w:tc>
          <w:tcPr>
            <w:tcW w:w="675" w:type="dxa"/>
          </w:tcPr>
          <w:p w:rsidR="00456255" w:rsidRPr="00F21144" w:rsidRDefault="00485730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456255" w:rsidRPr="00F21144" w:rsidRDefault="00A1354F" w:rsidP="00F21144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Papier toaletowy</w:t>
            </w:r>
            <w:r w:rsidR="00592B1B">
              <w:rPr>
                <w:sz w:val="22"/>
                <w:szCs w:val="22"/>
              </w:rPr>
              <w:t xml:space="preserve">. Jednowarstwowy, gofrowany, perforowany. Średnica rolki: 18 cm – 19 </w:t>
            </w:r>
            <w:proofErr w:type="spellStart"/>
            <w:r w:rsidR="00592B1B">
              <w:rPr>
                <w:sz w:val="22"/>
                <w:szCs w:val="22"/>
              </w:rPr>
              <w:t>cm</w:t>
            </w:r>
            <w:proofErr w:type="spellEnd"/>
            <w:r w:rsidR="00592B1B">
              <w:rPr>
                <w:sz w:val="22"/>
                <w:szCs w:val="22"/>
              </w:rPr>
              <w:t xml:space="preserve">. Średnica gilzy od 5,5 cm do 6 </w:t>
            </w:r>
            <w:proofErr w:type="spellStart"/>
            <w:r w:rsidR="00592B1B">
              <w:rPr>
                <w:sz w:val="22"/>
                <w:szCs w:val="22"/>
              </w:rPr>
              <w:t>cm</w:t>
            </w:r>
            <w:proofErr w:type="spellEnd"/>
            <w:r w:rsidR="00592B1B">
              <w:rPr>
                <w:sz w:val="22"/>
                <w:szCs w:val="22"/>
              </w:rPr>
              <w:t xml:space="preserve">. Papier mocowany do gilzy, celem uniemożliwienia obracania się gilzy w rolce. Długość rolki: większa równa 130 m. Szerokość rolki: od 9 cm do 10 </w:t>
            </w:r>
            <w:proofErr w:type="spellStart"/>
            <w:r w:rsidR="00592B1B">
              <w:rPr>
                <w:sz w:val="22"/>
                <w:szCs w:val="22"/>
              </w:rPr>
              <w:t>cm</w:t>
            </w:r>
            <w:proofErr w:type="spellEnd"/>
            <w:r w:rsidR="00592B1B">
              <w:rPr>
                <w:sz w:val="22"/>
                <w:szCs w:val="22"/>
              </w:rPr>
              <w:t>. Surowiec: makulatura. Gramatura większa równa 38 g/m2. Kolor: szary</w:t>
            </w:r>
          </w:p>
        </w:tc>
        <w:tc>
          <w:tcPr>
            <w:tcW w:w="1384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5D6D02" w:rsidTr="002F2D5B">
        <w:tc>
          <w:tcPr>
            <w:tcW w:w="675" w:type="dxa"/>
          </w:tcPr>
          <w:p w:rsidR="00EE09B4" w:rsidRDefault="00EE09B4" w:rsidP="00F21144">
            <w:pPr>
              <w:rPr>
                <w:sz w:val="22"/>
                <w:szCs w:val="22"/>
              </w:rPr>
            </w:pPr>
          </w:p>
          <w:p w:rsidR="005D6D02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4570" w:type="dxa"/>
          </w:tcPr>
          <w:p w:rsidR="002437B5" w:rsidRDefault="002437B5" w:rsidP="002437B5">
            <w:pPr>
              <w:rPr>
                <w:sz w:val="22"/>
                <w:szCs w:val="22"/>
              </w:rPr>
            </w:pPr>
          </w:p>
          <w:p w:rsidR="005D6D02" w:rsidRDefault="005D6D02" w:rsidP="00243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Papier toaletowy w małych rolkach. Jednowarstwowy, gofrowany, perforowany</w:t>
            </w:r>
            <w:r w:rsidR="002437B5">
              <w:rPr>
                <w:sz w:val="22"/>
                <w:szCs w:val="22"/>
              </w:rPr>
              <w:t xml:space="preserve">. Średnica rolki 11 </w:t>
            </w:r>
            <w:proofErr w:type="spellStart"/>
            <w:r w:rsidR="002437B5">
              <w:rPr>
                <w:sz w:val="22"/>
                <w:szCs w:val="22"/>
              </w:rPr>
              <w:t>cm</w:t>
            </w:r>
            <w:proofErr w:type="spellEnd"/>
            <w:r w:rsidR="002437B5">
              <w:rPr>
                <w:sz w:val="22"/>
                <w:szCs w:val="22"/>
              </w:rPr>
              <w:t xml:space="preserve">. Średnica gilzy 4-5cm. Papier mocowany do gilzy, celem umożliwienia obracania się gilzy na rolce. </w:t>
            </w:r>
          </w:p>
        </w:tc>
        <w:tc>
          <w:tcPr>
            <w:tcW w:w="1384" w:type="dxa"/>
          </w:tcPr>
          <w:p w:rsidR="005D6D02" w:rsidRPr="00F21144" w:rsidRDefault="005D6D02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5D6D02" w:rsidRPr="00F21144" w:rsidRDefault="005D6D02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5D6D02" w:rsidRPr="00F21144" w:rsidRDefault="005D6D02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456255" w:rsidTr="002F2D5B">
        <w:tc>
          <w:tcPr>
            <w:tcW w:w="675" w:type="dxa"/>
          </w:tcPr>
          <w:p w:rsidR="00A91811" w:rsidRDefault="00A91811" w:rsidP="00F21144">
            <w:pPr>
              <w:rPr>
                <w:sz w:val="22"/>
                <w:szCs w:val="22"/>
              </w:rPr>
            </w:pPr>
          </w:p>
          <w:p w:rsidR="00A91811" w:rsidRDefault="00A91811" w:rsidP="00F21144">
            <w:pPr>
              <w:rPr>
                <w:sz w:val="22"/>
                <w:szCs w:val="22"/>
              </w:rPr>
            </w:pPr>
          </w:p>
          <w:p w:rsidR="00A91811" w:rsidRDefault="00A91811" w:rsidP="00F21144">
            <w:pPr>
              <w:rPr>
                <w:sz w:val="22"/>
                <w:szCs w:val="22"/>
              </w:rPr>
            </w:pPr>
          </w:p>
          <w:p w:rsidR="0093506C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305BA">
              <w:rPr>
                <w:sz w:val="22"/>
                <w:szCs w:val="22"/>
              </w:rPr>
              <w:t>.</w:t>
            </w:r>
          </w:p>
          <w:p w:rsidR="00456255" w:rsidRPr="00F21144" w:rsidRDefault="00456255" w:rsidP="00F21144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</w:tcPr>
          <w:p w:rsidR="00456255" w:rsidRPr="00F21144" w:rsidRDefault="00A1354F" w:rsidP="0093506C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Ręcznik papierowy </w:t>
            </w:r>
            <w:r w:rsidR="00592B1B">
              <w:rPr>
                <w:sz w:val="22"/>
                <w:szCs w:val="22"/>
              </w:rPr>
              <w:t xml:space="preserve"> w roli, umożliwiający </w:t>
            </w:r>
            <w:r w:rsidR="00BB6C22">
              <w:rPr>
                <w:sz w:val="22"/>
                <w:szCs w:val="22"/>
              </w:rPr>
              <w:t>wyciąganie ręczników ze ś</w:t>
            </w:r>
            <w:r w:rsidR="00592B1B">
              <w:rPr>
                <w:sz w:val="22"/>
                <w:szCs w:val="22"/>
              </w:rPr>
              <w:t>rodka roli. R</w:t>
            </w:r>
            <w:r w:rsidR="00BB6C22">
              <w:rPr>
                <w:sz w:val="22"/>
                <w:szCs w:val="22"/>
              </w:rPr>
              <w:t>ę</w:t>
            </w:r>
            <w:r w:rsidR="00592B1B">
              <w:rPr>
                <w:sz w:val="22"/>
                <w:szCs w:val="22"/>
              </w:rPr>
              <w:t xml:space="preserve">cznik jednowarstwowy, perforowany, gofrowany. </w:t>
            </w:r>
            <w:r w:rsidR="00BB6C22">
              <w:rPr>
                <w:sz w:val="22"/>
                <w:szCs w:val="22"/>
              </w:rPr>
              <w:t>Ś</w:t>
            </w:r>
            <w:r w:rsidR="00592B1B">
              <w:rPr>
                <w:sz w:val="22"/>
                <w:szCs w:val="22"/>
              </w:rPr>
              <w:t xml:space="preserve">rednica rolki: </w:t>
            </w:r>
            <w:r w:rsidR="0093506C">
              <w:rPr>
                <w:sz w:val="22"/>
                <w:szCs w:val="22"/>
              </w:rPr>
              <w:t>20</w:t>
            </w:r>
            <w:r w:rsidR="00592B1B">
              <w:rPr>
                <w:sz w:val="22"/>
                <w:szCs w:val="22"/>
              </w:rPr>
              <w:t xml:space="preserve"> </w:t>
            </w:r>
            <w:proofErr w:type="spellStart"/>
            <w:r w:rsidR="00592B1B">
              <w:rPr>
                <w:sz w:val="22"/>
                <w:szCs w:val="22"/>
              </w:rPr>
              <w:t>cm</w:t>
            </w:r>
            <w:proofErr w:type="spellEnd"/>
            <w:r w:rsidR="00592B1B">
              <w:rPr>
                <w:sz w:val="22"/>
                <w:szCs w:val="22"/>
              </w:rPr>
              <w:t>. Średni</w:t>
            </w:r>
            <w:r w:rsidR="00BB6C22">
              <w:rPr>
                <w:sz w:val="22"/>
                <w:szCs w:val="22"/>
              </w:rPr>
              <w:t xml:space="preserve">ca gilzy 6 </w:t>
            </w:r>
            <w:proofErr w:type="spellStart"/>
            <w:r w:rsidR="00BB6C22">
              <w:rPr>
                <w:sz w:val="22"/>
                <w:szCs w:val="22"/>
              </w:rPr>
              <w:t>cm</w:t>
            </w:r>
            <w:proofErr w:type="spellEnd"/>
            <w:r w:rsidR="00BB6C22">
              <w:rPr>
                <w:sz w:val="22"/>
                <w:szCs w:val="22"/>
              </w:rPr>
              <w:t>. Długość rolki: większa różna 60 m. Gramatura 2x20 g/m2. Surowiec: makulatura. Kolor ręcznika: szary, biały. Posiada atest PZH</w:t>
            </w:r>
          </w:p>
        </w:tc>
        <w:tc>
          <w:tcPr>
            <w:tcW w:w="1384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456255" w:rsidTr="002F2D5B">
        <w:tc>
          <w:tcPr>
            <w:tcW w:w="675" w:type="dxa"/>
          </w:tcPr>
          <w:p w:rsidR="00456255" w:rsidRPr="00F21144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BB6C22" w:rsidRPr="00F21144" w:rsidRDefault="00A1354F" w:rsidP="00EF481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Dozownik do mydła w </w:t>
            </w:r>
            <w:r w:rsidR="00EF4819">
              <w:rPr>
                <w:sz w:val="22"/>
                <w:szCs w:val="22"/>
              </w:rPr>
              <w:t>pianie</w:t>
            </w:r>
            <w:r w:rsidR="00BB6C22">
              <w:rPr>
                <w:sz w:val="22"/>
                <w:szCs w:val="22"/>
              </w:rPr>
              <w:t xml:space="preserve">, na wymienne jednorazowe wkłady, dozownik wykonany </w:t>
            </w:r>
            <w:r w:rsidR="0093506C">
              <w:rPr>
                <w:sz w:val="22"/>
                <w:szCs w:val="22"/>
              </w:rPr>
              <w:br/>
            </w:r>
            <w:r w:rsidR="00BB6C22">
              <w:rPr>
                <w:sz w:val="22"/>
                <w:szCs w:val="22"/>
              </w:rPr>
              <w:t>z wysokiej jakości tworzywa ABS, odporny na uderzenia, wandalizm, dozownik jest zamykany na klucz, posiada okienko kontrolne do sprawdzania ilości mydł</w:t>
            </w:r>
            <w:r w:rsidR="00EF4819">
              <w:rPr>
                <w:sz w:val="22"/>
                <w:szCs w:val="22"/>
              </w:rPr>
              <w:t>a, pozbawiony jest zbiornika na</w:t>
            </w:r>
            <w:r w:rsidR="00BB6C22">
              <w:rPr>
                <w:sz w:val="22"/>
                <w:szCs w:val="22"/>
              </w:rPr>
              <w:t xml:space="preserve"> mydło, oraz pompki, przystosowany jest do jednorazowych wkładów z mydłem. </w:t>
            </w:r>
            <w:r w:rsidR="00EF4819">
              <w:rPr>
                <w:sz w:val="22"/>
                <w:szCs w:val="22"/>
              </w:rPr>
              <w:br/>
            </w:r>
            <w:r w:rsidR="00BB6C22">
              <w:rPr>
                <w:sz w:val="22"/>
                <w:szCs w:val="22"/>
              </w:rPr>
              <w:t xml:space="preserve">Wymiary urządzenia: wysokość 20-30 cm, szerokość 10-12 cm, głębokość 10-12 </w:t>
            </w:r>
            <w:proofErr w:type="spellStart"/>
            <w:r w:rsidR="00BB6C22">
              <w:rPr>
                <w:sz w:val="22"/>
                <w:szCs w:val="22"/>
              </w:rPr>
              <w:t>cm</w:t>
            </w:r>
            <w:proofErr w:type="spellEnd"/>
            <w:r w:rsidR="00BB6C22">
              <w:rPr>
                <w:sz w:val="22"/>
                <w:szCs w:val="22"/>
              </w:rPr>
              <w:t>. Gwarancja min. 5 lat</w:t>
            </w:r>
          </w:p>
        </w:tc>
        <w:tc>
          <w:tcPr>
            <w:tcW w:w="1384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456255" w:rsidTr="002F2D5B">
        <w:tc>
          <w:tcPr>
            <w:tcW w:w="675" w:type="dxa"/>
          </w:tcPr>
          <w:p w:rsidR="00456255" w:rsidRPr="00F21144" w:rsidRDefault="00A91811" w:rsidP="00EE0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09B4">
              <w:rPr>
                <w:sz w:val="22"/>
                <w:szCs w:val="22"/>
              </w:rPr>
              <w:t>8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456255" w:rsidRPr="00F21144" w:rsidRDefault="00766C8A" w:rsidP="00EF4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na odpady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60 l</w:t>
            </w:r>
            <w:r w:rsidR="00EF48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Wymiar 60 cm</w:t>
            </w:r>
            <w:r w:rsidR="00746D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</w:t>
            </w:r>
            <w:r w:rsidR="00746D06">
              <w:rPr>
                <w:sz w:val="22"/>
                <w:szCs w:val="22"/>
              </w:rPr>
              <w:t xml:space="preserve"> </w:t>
            </w:r>
            <w:r w:rsidR="00EF4819">
              <w:rPr>
                <w:sz w:val="22"/>
                <w:szCs w:val="22"/>
              </w:rPr>
              <w:t>90 cm</w:t>
            </w:r>
            <w:r>
              <w:rPr>
                <w:sz w:val="22"/>
                <w:szCs w:val="22"/>
              </w:rPr>
              <w:t xml:space="preserve"> </w:t>
            </w:r>
            <w:r w:rsidR="00EF48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Surowiec LDPE</w:t>
            </w:r>
            <w:r w:rsidR="00EF4819">
              <w:rPr>
                <w:sz w:val="22"/>
                <w:szCs w:val="22"/>
              </w:rPr>
              <w:t xml:space="preserve">. Rolka 50 szt., kolor </w:t>
            </w:r>
            <w:r w:rsidR="00746D06">
              <w:rPr>
                <w:sz w:val="22"/>
                <w:szCs w:val="22"/>
              </w:rPr>
              <w:t xml:space="preserve"> czary</w:t>
            </w:r>
          </w:p>
        </w:tc>
        <w:tc>
          <w:tcPr>
            <w:tcW w:w="1384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456255" w:rsidRPr="00F21144" w:rsidRDefault="00456255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A1354F" w:rsidTr="002F2D5B">
        <w:tc>
          <w:tcPr>
            <w:tcW w:w="675" w:type="dxa"/>
          </w:tcPr>
          <w:p w:rsidR="00A1354F" w:rsidRPr="00F21144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A1354F" w:rsidRPr="00F21144" w:rsidRDefault="00CE4956" w:rsidP="00EF4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na odpady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746D06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 xml:space="preserve">l </w:t>
            </w:r>
            <w:r w:rsidR="00EF48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Wymiar </w:t>
            </w:r>
            <w:r w:rsidR="00746D06">
              <w:rPr>
                <w:sz w:val="22"/>
                <w:szCs w:val="22"/>
              </w:rPr>
              <w:t xml:space="preserve">70 cm x110 </w:t>
            </w:r>
            <w:proofErr w:type="spellStart"/>
            <w:r w:rsidR="00746D06"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EF48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Surowiec LDPE</w:t>
            </w:r>
            <w:r w:rsidR="00746D06">
              <w:rPr>
                <w:sz w:val="22"/>
                <w:szCs w:val="22"/>
              </w:rPr>
              <w:t xml:space="preserve">. </w:t>
            </w:r>
            <w:r w:rsidR="00EF4819">
              <w:rPr>
                <w:sz w:val="22"/>
                <w:szCs w:val="22"/>
              </w:rPr>
              <w:t>Rolka 50 szt., k</w:t>
            </w:r>
            <w:r w:rsidR="00746D06">
              <w:rPr>
                <w:sz w:val="22"/>
                <w:szCs w:val="22"/>
              </w:rPr>
              <w:t>olor czarny.</w:t>
            </w:r>
          </w:p>
        </w:tc>
        <w:tc>
          <w:tcPr>
            <w:tcW w:w="1384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79784C" w:rsidTr="002F2D5B">
        <w:tc>
          <w:tcPr>
            <w:tcW w:w="675" w:type="dxa"/>
          </w:tcPr>
          <w:p w:rsidR="0079784C" w:rsidRPr="00F21144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79784C" w:rsidRDefault="00EF4819" w:rsidP="00BB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na odpady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35 l.</w:t>
            </w:r>
          </w:p>
          <w:p w:rsidR="00EF4819" w:rsidRDefault="00EF4819" w:rsidP="00BB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 50 cm x 60 cm</w:t>
            </w:r>
          </w:p>
          <w:p w:rsidR="00EF4819" w:rsidRPr="00F21144" w:rsidRDefault="00EF4819" w:rsidP="00BB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Surowiec HDPE, grubość worka: większa równa 0,006 </w:t>
            </w:r>
            <w:proofErr w:type="spellStart"/>
            <w:r>
              <w:rPr>
                <w:sz w:val="22"/>
                <w:szCs w:val="22"/>
              </w:rPr>
              <w:t>mm</w:t>
            </w:r>
            <w:proofErr w:type="spellEnd"/>
            <w:r>
              <w:rPr>
                <w:sz w:val="22"/>
                <w:szCs w:val="22"/>
              </w:rPr>
              <w:t>. Rolka 50 szt.,  kolor czarne</w:t>
            </w:r>
          </w:p>
        </w:tc>
        <w:tc>
          <w:tcPr>
            <w:tcW w:w="1384" w:type="dxa"/>
          </w:tcPr>
          <w:p w:rsidR="0079784C" w:rsidRPr="00F21144" w:rsidRDefault="0079784C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79784C" w:rsidRPr="00F21144" w:rsidRDefault="0079784C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79784C" w:rsidRPr="00F21144" w:rsidRDefault="0079784C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79784C" w:rsidTr="002F2D5B">
        <w:tc>
          <w:tcPr>
            <w:tcW w:w="675" w:type="dxa"/>
          </w:tcPr>
          <w:p w:rsidR="0079784C" w:rsidRPr="00F21144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79784C" w:rsidRDefault="00EF4819" w:rsidP="00BB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na odpady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 60 l</w:t>
            </w:r>
          </w:p>
          <w:p w:rsidR="00EF4819" w:rsidRDefault="00EF4819" w:rsidP="00BB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 60 cm x 90 cm</w:t>
            </w:r>
          </w:p>
          <w:p w:rsidR="00EF4819" w:rsidRPr="00F21144" w:rsidRDefault="00EF4819" w:rsidP="00BB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Surowiec HDPE, grubość worka: większa równa 0,006 </w:t>
            </w:r>
            <w:proofErr w:type="spellStart"/>
            <w:r>
              <w:rPr>
                <w:sz w:val="22"/>
                <w:szCs w:val="22"/>
              </w:rPr>
              <w:t>mm</w:t>
            </w:r>
            <w:proofErr w:type="spellEnd"/>
            <w:r>
              <w:rPr>
                <w:sz w:val="22"/>
                <w:szCs w:val="22"/>
              </w:rPr>
              <w:t>. Rolka: 50 szt</w:t>
            </w:r>
            <w:r w:rsidR="00D93E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kolor czarne</w:t>
            </w:r>
          </w:p>
        </w:tc>
        <w:tc>
          <w:tcPr>
            <w:tcW w:w="1384" w:type="dxa"/>
          </w:tcPr>
          <w:p w:rsidR="0079784C" w:rsidRPr="00F21144" w:rsidRDefault="0079784C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79784C" w:rsidRPr="00F21144" w:rsidRDefault="0079784C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79784C" w:rsidRPr="00F21144" w:rsidRDefault="0079784C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A1354F" w:rsidTr="002F2D5B">
        <w:tc>
          <w:tcPr>
            <w:tcW w:w="675" w:type="dxa"/>
          </w:tcPr>
          <w:p w:rsidR="00A1354F" w:rsidRPr="00F21144" w:rsidRDefault="00A91811" w:rsidP="00EE0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09B4">
              <w:rPr>
                <w:sz w:val="22"/>
                <w:szCs w:val="22"/>
              </w:rPr>
              <w:t>2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A1354F" w:rsidRPr="00F21144" w:rsidRDefault="00A1354F" w:rsidP="00D93E3F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Proszek do prania </w:t>
            </w:r>
            <w:r w:rsidR="00D93E3F">
              <w:rPr>
                <w:sz w:val="22"/>
                <w:szCs w:val="22"/>
              </w:rPr>
              <w:t xml:space="preserve">białego, kolorowego o świeżym i przyjemnym zapachu. </w:t>
            </w:r>
            <w:r w:rsidR="00D93E3F">
              <w:rPr>
                <w:sz w:val="22"/>
                <w:szCs w:val="22"/>
              </w:rPr>
              <w:br/>
              <w:t xml:space="preserve">Opakowanie: od 5 do 5,5 </w:t>
            </w:r>
            <w:proofErr w:type="spellStart"/>
            <w:r w:rsidR="00D93E3F">
              <w:rPr>
                <w:sz w:val="22"/>
                <w:szCs w:val="22"/>
              </w:rPr>
              <w:t>kg</w:t>
            </w:r>
            <w:proofErr w:type="spellEnd"/>
            <w:r w:rsidR="00D93E3F">
              <w:rPr>
                <w:sz w:val="22"/>
                <w:szCs w:val="22"/>
              </w:rPr>
              <w:t xml:space="preserve">. Proszek musi spełniać następujące warunki: skład 15%-30% zeolity, 5 %-15% związki wybielające na bazie tlenu, anionowe środki powierzchniowo czynne, </w:t>
            </w:r>
            <w:proofErr w:type="spellStart"/>
            <w:r w:rsidR="00D93E3F">
              <w:rPr>
                <w:sz w:val="22"/>
                <w:szCs w:val="22"/>
              </w:rPr>
              <w:t>poliakarboksylany</w:t>
            </w:r>
            <w:proofErr w:type="spellEnd"/>
            <w:r w:rsidR="00D93E3F">
              <w:rPr>
                <w:sz w:val="22"/>
                <w:szCs w:val="22"/>
              </w:rPr>
              <w:t>, rozjaśniacze optyczne, enzymy (</w:t>
            </w:r>
            <w:proofErr w:type="spellStart"/>
            <w:r w:rsidR="00D93E3F">
              <w:rPr>
                <w:sz w:val="22"/>
                <w:szCs w:val="22"/>
              </w:rPr>
              <w:t>proteaza</w:t>
            </w:r>
            <w:proofErr w:type="spellEnd"/>
            <w:r w:rsidR="00D93E3F">
              <w:rPr>
                <w:sz w:val="22"/>
                <w:szCs w:val="22"/>
              </w:rPr>
              <w:t xml:space="preserve">), kompozycja zapachowa. Użyte preparacie surowce są </w:t>
            </w:r>
            <w:proofErr w:type="spellStart"/>
            <w:r w:rsidR="00D93E3F">
              <w:rPr>
                <w:sz w:val="22"/>
                <w:szCs w:val="22"/>
              </w:rPr>
              <w:t>biodegradowalne</w:t>
            </w:r>
            <w:proofErr w:type="spellEnd"/>
          </w:p>
        </w:tc>
        <w:tc>
          <w:tcPr>
            <w:tcW w:w="1384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A1354F" w:rsidTr="002F2D5B">
        <w:tc>
          <w:tcPr>
            <w:tcW w:w="675" w:type="dxa"/>
          </w:tcPr>
          <w:p w:rsidR="00A1354F" w:rsidRPr="00F21144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A1354F" w:rsidRPr="00F21144" w:rsidRDefault="00D93E3F" w:rsidP="00D93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do zmiękczania tkanin o świeżym i przyjemnym zapachu. </w:t>
            </w:r>
            <w:r>
              <w:rPr>
                <w:sz w:val="22"/>
                <w:szCs w:val="22"/>
              </w:rPr>
              <w:br/>
              <w:t>Opakowanie butelka 2l. KONCENTRAT Wydajność butelki 2l = 8l roztworu roboczego</w:t>
            </w:r>
          </w:p>
        </w:tc>
        <w:tc>
          <w:tcPr>
            <w:tcW w:w="1384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A1354F" w:rsidTr="002F2D5B">
        <w:tc>
          <w:tcPr>
            <w:tcW w:w="675" w:type="dxa"/>
          </w:tcPr>
          <w:p w:rsidR="00A1354F" w:rsidRPr="00F21144" w:rsidRDefault="00EE09B4" w:rsidP="00485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A1354F" w:rsidRPr="00F21144" w:rsidRDefault="00D93E3F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 na śmieci wykonany z tworzywa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50l</w:t>
            </w:r>
          </w:p>
        </w:tc>
        <w:tc>
          <w:tcPr>
            <w:tcW w:w="1384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A1354F" w:rsidTr="002F2D5B">
        <w:tc>
          <w:tcPr>
            <w:tcW w:w="675" w:type="dxa"/>
          </w:tcPr>
          <w:p w:rsidR="00A1354F" w:rsidRPr="00F21144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A1354F" w:rsidRPr="00F21144" w:rsidRDefault="00A1354F" w:rsidP="00E261E5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Kosz na śmieci </w:t>
            </w:r>
            <w:r w:rsidR="00E261E5">
              <w:rPr>
                <w:sz w:val="22"/>
                <w:szCs w:val="22"/>
              </w:rPr>
              <w:t xml:space="preserve">wykonany z tworzywa o </w:t>
            </w:r>
            <w:proofErr w:type="spellStart"/>
            <w:r w:rsidR="00E261E5">
              <w:rPr>
                <w:sz w:val="22"/>
                <w:szCs w:val="22"/>
              </w:rPr>
              <w:t>poj</w:t>
            </w:r>
            <w:proofErr w:type="spellEnd"/>
            <w:r w:rsidR="00E261E5">
              <w:rPr>
                <w:sz w:val="22"/>
                <w:szCs w:val="22"/>
              </w:rPr>
              <w:t>.</w:t>
            </w:r>
            <w:r w:rsidR="00AC0C39">
              <w:rPr>
                <w:sz w:val="22"/>
                <w:szCs w:val="22"/>
              </w:rPr>
              <w:t xml:space="preserve"> 9l</w:t>
            </w:r>
          </w:p>
        </w:tc>
        <w:tc>
          <w:tcPr>
            <w:tcW w:w="1384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A1354F" w:rsidTr="002F2D5B">
        <w:tc>
          <w:tcPr>
            <w:tcW w:w="675" w:type="dxa"/>
          </w:tcPr>
          <w:p w:rsidR="00A1354F" w:rsidRPr="00F21144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A1354F" w:rsidRDefault="00E261E5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Rękawice robocze drelichowo-skórzane</w:t>
            </w:r>
          </w:p>
          <w:p w:rsidR="00E261E5" w:rsidRPr="00F21144" w:rsidRDefault="00E261E5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Opakowanie: 1 para</w:t>
            </w:r>
          </w:p>
        </w:tc>
        <w:tc>
          <w:tcPr>
            <w:tcW w:w="1384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A1354F" w:rsidTr="002F2D5B">
        <w:tc>
          <w:tcPr>
            <w:tcW w:w="675" w:type="dxa"/>
          </w:tcPr>
          <w:p w:rsidR="00A1354F" w:rsidRPr="00F21144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A1354F" w:rsidRDefault="00A1354F" w:rsidP="00F21144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Rękawice </w:t>
            </w:r>
            <w:r w:rsidR="00E261E5">
              <w:rPr>
                <w:sz w:val="22"/>
                <w:szCs w:val="22"/>
              </w:rPr>
              <w:t xml:space="preserve">ochronne. Rękawice wykonane </w:t>
            </w:r>
            <w:r w:rsidR="00E261E5">
              <w:rPr>
                <w:sz w:val="22"/>
                <w:szCs w:val="22"/>
              </w:rPr>
              <w:br/>
              <w:t>z 100% bawełny, nakrapiane PVC</w:t>
            </w:r>
          </w:p>
          <w:p w:rsidR="00E261E5" w:rsidRPr="00F21144" w:rsidRDefault="00E261E5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Opakowanie: 1 para</w:t>
            </w:r>
          </w:p>
        </w:tc>
        <w:tc>
          <w:tcPr>
            <w:tcW w:w="1384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</w:tr>
      <w:tr w:rsidR="00A1354F" w:rsidTr="002F2D5B">
        <w:trPr>
          <w:trHeight w:val="2264"/>
        </w:trPr>
        <w:tc>
          <w:tcPr>
            <w:tcW w:w="675" w:type="dxa"/>
          </w:tcPr>
          <w:p w:rsidR="00A1354F" w:rsidRPr="00F21144" w:rsidRDefault="00EE09B4" w:rsidP="00F21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  <w:r w:rsidR="00B305BA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A1354F" w:rsidRDefault="00E261E5" w:rsidP="00AC0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Rękawice gospodarcze, ochronne, żółte.</w:t>
            </w:r>
          </w:p>
          <w:p w:rsidR="00E261E5" w:rsidRPr="00F21144" w:rsidRDefault="00E261E5" w:rsidP="00E26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Rękawice flokowane, wykonane z lateksu, kauczuku naturalnego. Rękawice z bawełnianą wyściółką pochłaniającą pot. Rękawice miękkie, elastyczne, odporne na przekłucia i rozdarcia, posiadają przedłużony mankiet. Rękawice posiadają znak CE. Rękawice są </w:t>
            </w:r>
            <w:proofErr w:type="spellStart"/>
            <w:r>
              <w:rPr>
                <w:sz w:val="22"/>
                <w:szCs w:val="22"/>
              </w:rPr>
              <w:t>biodegradowalne</w:t>
            </w:r>
            <w:proofErr w:type="spellEnd"/>
            <w:r>
              <w:rPr>
                <w:sz w:val="22"/>
                <w:szCs w:val="22"/>
              </w:rPr>
              <w:t>. Rozmiary: S, M, L. opakowanie 1 para</w:t>
            </w:r>
          </w:p>
        </w:tc>
        <w:tc>
          <w:tcPr>
            <w:tcW w:w="1384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A1354F" w:rsidRPr="00F21144" w:rsidRDefault="00A1354F" w:rsidP="00F211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05BA" w:rsidRDefault="00B305BA" w:rsidP="00F21144">
      <w:pPr>
        <w:ind w:left="2124" w:firstLine="708"/>
        <w:rPr>
          <w:b/>
          <w:sz w:val="32"/>
          <w:szCs w:val="32"/>
          <w:u w:val="single"/>
        </w:rPr>
      </w:pPr>
    </w:p>
    <w:p w:rsidR="002F2D5B" w:rsidRDefault="00B305BA" w:rsidP="00F21144">
      <w:pPr>
        <w:ind w:left="2124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OFERTA CENOWA</w:t>
      </w:r>
      <w:r w:rsidR="004C7D52">
        <w:rPr>
          <w:b/>
          <w:sz w:val="32"/>
          <w:szCs w:val="32"/>
          <w:u w:val="single"/>
        </w:rPr>
        <w:t xml:space="preserve"> 201</w:t>
      </w:r>
      <w:r w:rsidR="00E40F15">
        <w:rPr>
          <w:b/>
          <w:sz w:val="32"/>
          <w:szCs w:val="32"/>
          <w:u w:val="single"/>
        </w:rPr>
        <w:t>9</w:t>
      </w:r>
      <w:r w:rsidR="004C7D52">
        <w:rPr>
          <w:b/>
          <w:sz w:val="32"/>
          <w:szCs w:val="32"/>
          <w:u w:val="single"/>
        </w:rPr>
        <w:t xml:space="preserve"> r.</w:t>
      </w:r>
    </w:p>
    <w:p w:rsidR="00456255" w:rsidRPr="00AA1D5B" w:rsidRDefault="00A1354F" w:rsidP="00AA1D5B">
      <w:pPr>
        <w:ind w:left="-142" w:hanging="425"/>
        <w:rPr>
          <w:b/>
          <w:sz w:val="28"/>
          <w:szCs w:val="28"/>
          <w:u w:val="single"/>
        </w:rPr>
      </w:pPr>
      <w:r w:rsidRPr="00AA1D5B">
        <w:rPr>
          <w:b/>
          <w:sz w:val="28"/>
          <w:szCs w:val="28"/>
          <w:u w:val="single"/>
        </w:rPr>
        <w:t xml:space="preserve">W przypadku braku powyższego  towaru proszę w uwagach wpisać zamiennik </w:t>
      </w:r>
    </w:p>
    <w:sectPr w:rsidR="00456255" w:rsidRPr="00AA1D5B" w:rsidSect="00BC257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8F" w:rsidRDefault="0066258F" w:rsidP="00BC2577">
      <w:r>
        <w:separator/>
      </w:r>
    </w:p>
  </w:endnote>
  <w:endnote w:type="continuationSeparator" w:id="0">
    <w:p w:rsidR="0066258F" w:rsidRDefault="0066258F" w:rsidP="00BC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8F" w:rsidRDefault="0066258F" w:rsidP="00BC2577">
      <w:r>
        <w:separator/>
      </w:r>
    </w:p>
  </w:footnote>
  <w:footnote w:type="continuationSeparator" w:id="0">
    <w:p w:rsidR="0066258F" w:rsidRDefault="0066258F" w:rsidP="00BC2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577"/>
    <w:rsid w:val="00036E20"/>
    <w:rsid w:val="0006371D"/>
    <w:rsid w:val="00132295"/>
    <w:rsid w:val="001556F8"/>
    <w:rsid w:val="001C5B35"/>
    <w:rsid w:val="001F13C5"/>
    <w:rsid w:val="0020331D"/>
    <w:rsid w:val="0021310D"/>
    <w:rsid w:val="002267C6"/>
    <w:rsid w:val="002437B5"/>
    <w:rsid w:val="002705A7"/>
    <w:rsid w:val="002E72BF"/>
    <w:rsid w:val="002F2D5B"/>
    <w:rsid w:val="00360B9B"/>
    <w:rsid w:val="003B76E1"/>
    <w:rsid w:val="003E19B2"/>
    <w:rsid w:val="0043477B"/>
    <w:rsid w:val="00456255"/>
    <w:rsid w:val="004569F7"/>
    <w:rsid w:val="00485730"/>
    <w:rsid w:val="004C7D52"/>
    <w:rsid w:val="004D1FA3"/>
    <w:rsid w:val="00517E02"/>
    <w:rsid w:val="005404CC"/>
    <w:rsid w:val="00592B1B"/>
    <w:rsid w:val="005D6D02"/>
    <w:rsid w:val="005F3282"/>
    <w:rsid w:val="00600622"/>
    <w:rsid w:val="00652550"/>
    <w:rsid w:val="0066258F"/>
    <w:rsid w:val="006B206A"/>
    <w:rsid w:val="006B2498"/>
    <w:rsid w:val="006E53F1"/>
    <w:rsid w:val="00700DEF"/>
    <w:rsid w:val="00702C19"/>
    <w:rsid w:val="00712033"/>
    <w:rsid w:val="007217ED"/>
    <w:rsid w:val="00721902"/>
    <w:rsid w:val="00746D06"/>
    <w:rsid w:val="00766C8A"/>
    <w:rsid w:val="0079784C"/>
    <w:rsid w:val="007C2864"/>
    <w:rsid w:val="007D4359"/>
    <w:rsid w:val="007E447D"/>
    <w:rsid w:val="0083412A"/>
    <w:rsid w:val="00844C97"/>
    <w:rsid w:val="008E0239"/>
    <w:rsid w:val="0093506C"/>
    <w:rsid w:val="00935F3A"/>
    <w:rsid w:val="00945661"/>
    <w:rsid w:val="00960A35"/>
    <w:rsid w:val="00971057"/>
    <w:rsid w:val="00977A5D"/>
    <w:rsid w:val="00A071F3"/>
    <w:rsid w:val="00A1354F"/>
    <w:rsid w:val="00A3679E"/>
    <w:rsid w:val="00A662CA"/>
    <w:rsid w:val="00A865E9"/>
    <w:rsid w:val="00A91811"/>
    <w:rsid w:val="00AA1D5B"/>
    <w:rsid w:val="00AC0C39"/>
    <w:rsid w:val="00B117C6"/>
    <w:rsid w:val="00B13524"/>
    <w:rsid w:val="00B305BA"/>
    <w:rsid w:val="00B47A26"/>
    <w:rsid w:val="00B86C15"/>
    <w:rsid w:val="00BB6C22"/>
    <w:rsid w:val="00BC2577"/>
    <w:rsid w:val="00BD5BB3"/>
    <w:rsid w:val="00C40C74"/>
    <w:rsid w:val="00CA022C"/>
    <w:rsid w:val="00CE4956"/>
    <w:rsid w:val="00D32977"/>
    <w:rsid w:val="00D42DEE"/>
    <w:rsid w:val="00D47FDE"/>
    <w:rsid w:val="00D93E3F"/>
    <w:rsid w:val="00DD685F"/>
    <w:rsid w:val="00DF2CCE"/>
    <w:rsid w:val="00DF4A43"/>
    <w:rsid w:val="00E261E5"/>
    <w:rsid w:val="00E40F15"/>
    <w:rsid w:val="00E56A13"/>
    <w:rsid w:val="00E93B42"/>
    <w:rsid w:val="00EC0532"/>
    <w:rsid w:val="00EE09B4"/>
    <w:rsid w:val="00EE1DF4"/>
    <w:rsid w:val="00EF4819"/>
    <w:rsid w:val="00EF7FF2"/>
    <w:rsid w:val="00F21144"/>
    <w:rsid w:val="00F52924"/>
    <w:rsid w:val="00F6588E"/>
    <w:rsid w:val="00FC3E12"/>
    <w:rsid w:val="00FD1B91"/>
    <w:rsid w:val="00FE499A"/>
    <w:rsid w:val="00F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74"/>
  </w:style>
  <w:style w:type="paragraph" w:styleId="Nagwek1">
    <w:name w:val="heading 1"/>
    <w:basedOn w:val="Normalny"/>
    <w:next w:val="Normalny"/>
    <w:link w:val="Nagwek1Znak"/>
    <w:qFormat/>
    <w:rsid w:val="00C40C7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C40C74"/>
    <w:pPr>
      <w:keepNext/>
      <w:ind w:left="-1417" w:right="-1417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40C74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40C74"/>
    <w:pPr>
      <w:keepNext/>
      <w:outlineLvl w:val="3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0C74"/>
  </w:style>
  <w:style w:type="character" w:customStyle="1" w:styleId="Nagwek1Znak">
    <w:name w:val="Nagłówek 1 Znak"/>
    <w:basedOn w:val="Domylnaczcionkaakapitu"/>
    <w:link w:val="Nagwek1"/>
    <w:rsid w:val="00C40C74"/>
    <w:rPr>
      <w:sz w:val="28"/>
    </w:rPr>
  </w:style>
  <w:style w:type="character" w:customStyle="1" w:styleId="Nagwek2Znak">
    <w:name w:val="Nagłówek 2 Znak"/>
    <w:basedOn w:val="Domylnaczcionkaakapitu"/>
    <w:link w:val="Nagwek2"/>
    <w:rsid w:val="00C40C74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40C74"/>
    <w:rPr>
      <w:b/>
      <w:sz w:val="32"/>
    </w:rPr>
  </w:style>
  <w:style w:type="character" w:customStyle="1" w:styleId="Nagwek4Znak">
    <w:name w:val="Nagłówek 4 Znak"/>
    <w:basedOn w:val="Domylnaczcionkaakapitu"/>
    <w:link w:val="Nagwek4"/>
    <w:rsid w:val="00C40C74"/>
    <w:rPr>
      <w:sz w:val="36"/>
    </w:rPr>
  </w:style>
  <w:style w:type="paragraph" w:styleId="Akapitzlist">
    <w:name w:val="List Paragraph"/>
    <w:basedOn w:val="Normalny"/>
    <w:uiPriority w:val="34"/>
    <w:qFormat/>
    <w:rsid w:val="00C40C74"/>
    <w:pPr>
      <w:ind w:left="708"/>
    </w:pPr>
  </w:style>
  <w:style w:type="table" w:styleId="Tabela-Siatka">
    <w:name w:val="Table Grid"/>
    <w:basedOn w:val="Standardowy"/>
    <w:uiPriority w:val="59"/>
    <w:rsid w:val="00BC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5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577"/>
  </w:style>
  <w:style w:type="character" w:styleId="Odwoanieprzypisukocowego">
    <w:name w:val="endnote reference"/>
    <w:basedOn w:val="Domylnaczcionkaakapitu"/>
    <w:uiPriority w:val="99"/>
    <w:semiHidden/>
    <w:unhideWhenUsed/>
    <w:rsid w:val="00BC25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13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54F"/>
  </w:style>
  <w:style w:type="paragraph" w:styleId="Stopka">
    <w:name w:val="footer"/>
    <w:basedOn w:val="Normalny"/>
    <w:link w:val="StopkaZnak"/>
    <w:uiPriority w:val="99"/>
    <w:semiHidden/>
    <w:unhideWhenUsed/>
    <w:rsid w:val="00A135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 w Goleniowie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Admin</cp:lastModifiedBy>
  <cp:revision>20</cp:revision>
  <cp:lastPrinted>2015-02-18T09:19:00Z</cp:lastPrinted>
  <dcterms:created xsi:type="dcterms:W3CDTF">2015-02-18T09:23:00Z</dcterms:created>
  <dcterms:modified xsi:type="dcterms:W3CDTF">2019-03-12T11:34:00Z</dcterms:modified>
</cp:coreProperties>
</file>